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E" w:rsidRDefault="009363BE" w:rsidP="0093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368A6">
        <w:rPr>
          <w:rFonts w:ascii="Times New Roman" w:eastAsia="Times New Roman" w:hAnsi="Times New Roman" w:cs="Times New Roman"/>
          <w:b/>
          <w:sz w:val="28"/>
          <w:szCs w:val="28"/>
        </w:rPr>
        <w:t>атериально-техническое обеспечение Программы</w:t>
      </w:r>
    </w:p>
    <w:p w:rsidR="009363BE" w:rsidRPr="00A13CB3" w:rsidRDefault="009363BE" w:rsidP="009363BE">
      <w:pPr>
        <w:pStyle w:val="bblue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A13CB3">
        <w:rPr>
          <w:b w:val="0"/>
          <w:i/>
          <w:color w:val="auto"/>
          <w:sz w:val="28"/>
          <w:szCs w:val="28"/>
        </w:rPr>
        <w:t xml:space="preserve">МДОУ №239 расположено на территории </w:t>
      </w:r>
      <w:r w:rsidRPr="00A13CB3">
        <w:rPr>
          <w:i/>
          <w:color w:val="000000"/>
          <w:sz w:val="28"/>
          <w:szCs w:val="28"/>
        </w:rPr>
        <w:t xml:space="preserve"> </w:t>
      </w:r>
      <w:r w:rsidRPr="00A13CB3">
        <w:rPr>
          <w:b w:val="0"/>
          <w:i/>
          <w:color w:val="000000"/>
          <w:sz w:val="28"/>
          <w:szCs w:val="28"/>
        </w:rPr>
        <w:t>площадью</w:t>
      </w:r>
      <w:r w:rsidRPr="00A13CB3">
        <w:rPr>
          <w:i/>
          <w:color w:val="000000"/>
          <w:sz w:val="28"/>
          <w:szCs w:val="28"/>
        </w:rPr>
        <w:t xml:space="preserve"> - </w:t>
      </w:r>
      <w:r w:rsidRPr="00A13CB3">
        <w:rPr>
          <w:b w:val="0"/>
          <w:i/>
          <w:color w:val="000000"/>
          <w:sz w:val="28"/>
          <w:szCs w:val="28"/>
        </w:rPr>
        <w:t>10537 кв. метров. Ограждение по периметру территории ДОУ  выполнено в виде   металлического забора (прутьев) высотой   1.7 метров и протяженностью 415.5 погонных  метров.</w:t>
      </w:r>
    </w:p>
    <w:p w:rsidR="009363BE" w:rsidRPr="00A13CB3" w:rsidRDefault="009363BE" w:rsidP="009363BE">
      <w:pPr>
        <w:pStyle w:val="bblue3"/>
        <w:spacing w:before="0" w:beforeAutospacing="0" w:after="0" w:afterAutospacing="0"/>
        <w:jc w:val="both"/>
        <w:rPr>
          <w:b w:val="0"/>
          <w:i/>
          <w:color w:val="auto"/>
          <w:sz w:val="28"/>
          <w:szCs w:val="28"/>
        </w:rPr>
      </w:pPr>
      <w:proofErr w:type="gramStart"/>
      <w:r w:rsidRPr="00A13CB3">
        <w:rPr>
          <w:b w:val="0"/>
          <w:i/>
          <w:color w:val="auto"/>
          <w:sz w:val="28"/>
          <w:szCs w:val="28"/>
        </w:rPr>
        <w:t>Здание панельное, 2-х этажное, общей площадью 2178.1кв. м. В учреждении имеется 11 групп, 7 кабинетов, 2 зала, пищеблок, прачечная, подсобные помещения.</w:t>
      </w:r>
      <w:proofErr w:type="gramEnd"/>
    </w:p>
    <w:p w:rsidR="009363BE" w:rsidRPr="00A13CB3" w:rsidRDefault="009363BE" w:rsidP="009363BE">
      <w:pPr>
        <w:pStyle w:val="bblue3"/>
        <w:spacing w:before="0" w:beforeAutospacing="0" w:after="0" w:afterAutospacing="0"/>
        <w:jc w:val="both"/>
        <w:rPr>
          <w:b w:val="0"/>
          <w:i/>
          <w:color w:val="auto"/>
          <w:sz w:val="28"/>
          <w:szCs w:val="28"/>
        </w:rPr>
      </w:pPr>
    </w:p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B3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</w:t>
      </w:r>
      <w:r w:rsidRPr="00A13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CB3">
        <w:rPr>
          <w:rFonts w:ascii="Times New Roman" w:hAnsi="Times New Roman" w:cs="Times New Roman"/>
          <w:b/>
          <w:i/>
          <w:sz w:val="28"/>
          <w:szCs w:val="28"/>
        </w:rPr>
        <w:t>кабинета заведующего</w:t>
      </w:r>
    </w:p>
    <w:tbl>
      <w:tblPr>
        <w:tblStyle w:val="ac"/>
        <w:tblW w:w="0" w:type="auto"/>
        <w:tblLook w:val="04A0"/>
      </w:tblPr>
      <w:tblGrid>
        <w:gridCol w:w="1101"/>
        <w:gridCol w:w="7371"/>
        <w:gridCol w:w="1948"/>
      </w:tblGrid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Оргтехническая зона: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Системный блок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Монитор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Принтер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Ксерокс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Стол под персональный компьютер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 xml:space="preserve">Кресло 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Зона для коллективной работы: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Сейф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Тумба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Стул полумягкий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 зона: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Стенд «Визитная карточка МДОУ №239»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Шкаф-стеллаж секционный для документов, справочников, словарей, периодики и др.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B3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</w:t>
      </w:r>
      <w:r w:rsidRPr="00A13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CB3">
        <w:rPr>
          <w:rFonts w:ascii="Times New Roman" w:hAnsi="Times New Roman" w:cs="Times New Roman"/>
          <w:b/>
          <w:i/>
          <w:sz w:val="28"/>
          <w:szCs w:val="28"/>
        </w:rPr>
        <w:t>методического кабинета</w:t>
      </w:r>
    </w:p>
    <w:tbl>
      <w:tblPr>
        <w:tblStyle w:val="ac"/>
        <w:tblW w:w="0" w:type="auto"/>
        <w:tblLook w:val="04A0"/>
      </w:tblPr>
      <w:tblGrid>
        <w:gridCol w:w="1101"/>
        <w:gridCol w:w="7371"/>
        <w:gridCol w:w="1948"/>
      </w:tblGrid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Оргтехническая зона: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Системный блок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Монитор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Принтер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Проектор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Экран на треноге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Стол под персональный компьютер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Стул полумягкий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Зона для коллективной работы: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Стол для заседаний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Стул полумягкий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 зона: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Стенд «Методический уголок»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Стол выставочный</w:t>
            </w:r>
          </w:p>
          <w:p w:rsidR="009363BE" w:rsidRPr="00A13CB3" w:rsidRDefault="009363BE" w:rsidP="006D57F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/>
                <w:i/>
                <w:sz w:val="28"/>
                <w:szCs w:val="28"/>
              </w:rPr>
              <w:t>Шкаф-стеллаж секционный для книг, справочников, словарей, периодики и др.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 (20 секций)</w:t>
            </w:r>
          </w:p>
        </w:tc>
      </w:tr>
    </w:tbl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BE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A75" w:rsidRDefault="00734A75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A75" w:rsidRDefault="00734A75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A75" w:rsidRPr="00A13CB3" w:rsidRDefault="00734A75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3BE" w:rsidRPr="00734A75" w:rsidRDefault="009363BE" w:rsidP="009363BE">
      <w:pPr>
        <w:pStyle w:val="af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3CB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 оборудования кабинета педагога-психолога</w:t>
      </w:r>
    </w:p>
    <w:tbl>
      <w:tblPr>
        <w:tblStyle w:val="ac"/>
        <w:tblW w:w="10348" w:type="dxa"/>
        <w:tblInd w:w="-34" w:type="dxa"/>
        <w:tblLook w:val="04A0"/>
      </w:tblPr>
      <w:tblGrid>
        <w:gridCol w:w="1135"/>
        <w:gridCol w:w="7371"/>
        <w:gridCol w:w="1842"/>
      </w:tblGrid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9363B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9363B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spellEnd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двухстворчатый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3B2B7E" w:rsidP="003B2B7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B7E">
              <w:rPr>
                <w:rFonts w:ascii="Times New Roman" w:hAnsi="Times New Roman"/>
                <w:i w:val="0"/>
                <w:sz w:val="28"/>
                <w:szCs w:val="28"/>
              </w:rPr>
              <w:t>Стул</w:t>
            </w:r>
            <w:proofErr w:type="spellEnd"/>
            <w:r w:rsidRPr="003B2B7E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B2B7E">
              <w:rPr>
                <w:rFonts w:ascii="Times New Roman" w:hAnsi="Times New Roman"/>
                <w:i w:val="0"/>
                <w:sz w:val="28"/>
                <w:szCs w:val="28"/>
              </w:rPr>
              <w:t>полумягкий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9363B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proofErr w:type="spellEnd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9363B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9363BE" w:rsidP="003B2B7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  <w:proofErr w:type="spellEnd"/>
            <w:r w:rsidR="003B2B7E"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настенн</w:t>
            </w:r>
            <w:r w:rsidR="003B2B7E"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="003B2B7E"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3B2B7E"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Настенные </w:t>
            </w:r>
            <w:proofErr w:type="spellStart"/>
            <w:r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бизиборды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3B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Жалюзи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9363BE" w:rsidRPr="00A1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B7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Pr="003B2B7E" w:rsidRDefault="003B2172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Стул </w:t>
            </w:r>
            <w:r w:rsidR="003B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3шт.</w:t>
            </w:r>
          </w:p>
        </w:tc>
      </w:tr>
      <w:tr w:rsidR="003B2B7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P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Трубка с подсветкой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1шт.</w:t>
            </w:r>
          </w:p>
        </w:tc>
      </w:tr>
      <w:tr w:rsidR="003B2B7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E" w:rsidRPr="00A13CB3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P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с песком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1шт.</w:t>
            </w:r>
          </w:p>
        </w:tc>
      </w:tr>
      <w:tr w:rsidR="003B2B7E" w:rsidRPr="00A13CB3" w:rsidTr="00065C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E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Default="003B2B7E" w:rsidP="00065CE3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детский пуф «Цветок»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E" w:rsidRDefault="003B2B7E" w:rsidP="00065CE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1шт.</w:t>
            </w:r>
          </w:p>
        </w:tc>
      </w:tr>
    </w:tbl>
    <w:p w:rsidR="009363BE" w:rsidRDefault="009363BE" w:rsidP="009363BE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2172" w:rsidRPr="00A13CB3" w:rsidRDefault="003B2172" w:rsidP="003B2172">
      <w:pPr>
        <w:pStyle w:val="3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3C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Перечень оборудования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кабинета учителя-логопеда</w:t>
      </w:r>
    </w:p>
    <w:tbl>
      <w:tblPr>
        <w:tblStyle w:val="ac"/>
        <w:tblpPr w:leftFromText="180" w:rightFromText="180" w:vertAnchor="text" w:horzAnchor="margin" w:tblpXSpec="center" w:tblpY="91"/>
        <w:tblW w:w="10349" w:type="dxa"/>
        <w:tblLayout w:type="fixed"/>
        <w:tblLook w:val="01E0"/>
      </w:tblPr>
      <w:tblGrid>
        <w:gridCol w:w="817"/>
        <w:gridCol w:w="7938"/>
        <w:gridCol w:w="1594"/>
      </w:tblGrid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CB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B2172" w:rsidRPr="00A13CB3" w:rsidRDefault="003B2172" w:rsidP="003B2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 письменный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B2172" w:rsidRPr="00A13CB3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стол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B2172" w:rsidRPr="00A13CB3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Детское трюмо с зеркалом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B2172" w:rsidRPr="00A13CB3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Стул полумягкий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B2172" w:rsidRPr="00A13CB3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Стул детский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B2172" w:rsidRPr="00A13CB3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1шт.</w:t>
            </w:r>
          </w:p>
        </w:tc>
      </w:tr>
      <w:tr w:rsidR="003B2172" w:rsidRPr="00A13CB3" w:rsidTr="00165892">
        <w:tc>
          <w:tcPr>
            <w:tcW w:w="817" w:type="dxa"/>
            <w:vAlign w:val="center"/>
          </w:tcPr>
          <w:p w:rsidR="003B2172" w:rsidRPr="00A13CB3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B2172" w:rsidRDefault="003B2172" w:rsidP="0016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Зеркала </w:t>
            </w:r>
          </w:p>
        </w:tc>
        <w:tc>
          <w:tcPr>
            <w:tcW w:w="1594" w:type="dxa"/>
            <w:vAlign w:val="center"/>
          </w:tcPr>
          <w:p w:rsidR="003B2172" w:rsidRDefault="003B2172" w:rsidP="00165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6шт.</w:t>
            </w:r>
          </w:p>
        </w:tc>
      </w:tr>
    </w:tbl>
    <w:p w:rsidR="003B2172" w:rsidRPr="003B2172" w:rsidRDefault="003B2172" w:rsidP="009363BE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B3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 медицинского кабинета</w:t>
      </w:r>
    </w:p>
    <w:tbl>
      <w:tblPr>
        <w:tblStyle w:val="ac"/>
        <w:tblW w:w="0" w:type="auto"/>
        <w:tblLook w:val="04A0"/>
      </w:tblPr>
      <w:tblGrid>
        <w:gridCol w:w="1242"/>
        <w:gridCol w:w="7230"/>
        <w:gridCol w:w="1948"/>
      </w:tblGrid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Письменный стол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Стулья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Кушетка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Шкаф аптечный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B7E">
              <w:rPr>
                <w:rFonts w:ascii="Times New Roman" w:hAnsi="Times New Roman" w:cs="Times New Roman"/>
                <w:i/>
                <w:sz w:val="28"/>
                <w:szCs w:val="28"/>
              </w:rPr>
              <w:t>Полки для документов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Медицинский столик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Холодильник для вакцин и медикаментов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Холодильник для проб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Умывальная раковина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B7E">
              <w:rPr>
                <w:rFonts w:ascii="Times New Roman" w:hAnsi="Times New Roman" w:cs="Times New Roman"/>
                <w:i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Шкаф для одежды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0420" w:type="dxa"/>
            <w:gridSpan w:val="3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материалы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Весы медицинские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Ростомер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Спиромер</w:t>
            </w:r>
            <w:proofErr w:type="spellEnd"/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Лампа настольная для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офтольмологического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отоларингологического обследования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Динамометр ручной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Тонометр с детской манжетой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Фонендоскоп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Бикс маленький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Бикс большой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Жгут резиновый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Шприцы одноразовые с иглами – на 2.0; на 5.0; на 10.0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10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Пинцет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Термометр медицинский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Ножницы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Грелка резиновая 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Пузырь для льда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Лоток почкообразный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Шпатель одноразовый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Шины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Кварц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тубусный</w:t>
            </w:r>
            <w:proofErr w:type="spellEnd"/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Плантограф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деревянный 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Таблицы для определения остроты зрения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Облучатель бактерицидный портативный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0420" w:type="dxa"/>
            <w:gridSpan w:val="3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массажного кабинета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B2B7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Стол-кушетка 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массажная</w:t>
            </w:r>
            <w:proofErr w:type="gramEnd"/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3B2B7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Тумбочка для материалов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3B2B7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Стол письменный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3B2B7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Стулья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3B2B7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Шкаф для одежды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242" w:type="dxa"/>
          </w:tcPr>
          <w:p w:rsidR="009363BE" w:rsidRPr="00A13CB3" w:rsidRDefault="009363B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B2B7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Раковина</w:t>
            </w:r>
          </w:p>
        </w:tc>
        <w:tc>
          <w:tcPr>
            <w:tcW w:w="1948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363BE" w:rsidRDefault="009363BE" w:rsidP="003B2172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63BE" w:rsidRPr="00A13CB3" w:rsidRDefault="009363BE" w:rsidP="009363BE">
      <w:pPr>
        <w:pStyle w:val="3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3C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Перечень оборудования и материалов </w:t>
      </w:r>
      <w:r w:rsidRPr="00A13CB3">
        <w:rPr>
          <w:rFonts w:ascii="Times New Roman" w:hAnsi="Times New Roman" w:cs="Times New Roman"/>
          <w:i/>
          <w:color w:val="auto"/>
          <w:sz w:val="28"/>
          <w:szCs w:val="28"/>
        </w:rPr>
        <w:t>физкультурного зала</w:t>
      </w:r>
    </w:p>
    <w:tbl>
      <w:tblPr>
        <w:tblStyle w:val="ac"/>
        <w:tblpPr w:leftFromText="180" w:rightFromText="180" w:vertAnchor="text" w:horzAnchor="margin" w:tblpXSpec="center" w:tblpY="91"/>
        <w:tblW w:w="10349" w:type="dxa"/>
        <w:tblLayout w:type="fixed"/>
        <w:tblLook w:val="01E0"/>
      </w:tblPr>
      <w:tblGrid>
        <w:gridCol w:w="817"/>
        <w:gridCol w:w="7938"/>
        <w:gridCol w:w="1594"/>
      </w:tblGrid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CB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Палка гимнастическая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Гантели 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Скакалка детская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Мешочки для метания (набор)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Лента гимнастическая  0,6 м (разноцвет.)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Платки цветные (40х40 см)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Мячи резиновые (большие)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Тоннель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Мячи резиновые (средние)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Мячи резиновые (малые)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Массажный диск (мягкий)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Мешок для прыжков с ручками, размер 25х25х60 см – для детей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Дуга для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подлезания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Н=40 см (метал.)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Дуга для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подлезания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Н=50 см (метал.)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Стойки (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регулир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.) для прыжков в высоту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Мат детский 100х100х15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для детских спортивных игр (с тележкой)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Тележка для спортинвентаря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Флажки разноцветные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Мячи-массажеры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22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Прыгающий мяч с ручкой (диаметр не менее 45 см)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Баскетбольная стойка с регулируемой высотой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Обруч пластмассовый плоский диаметром 65 см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Обруч пластмассовый плоский диаметром 50 см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Мяч баскетбольный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Мат детский 200х100х15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Гимнастическая стенка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Стойки для метания (метал.)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Канат для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перетягивания</w:t>
            </w:r>
            <w:proofErr w:type="spell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м, диаметр – 30 мм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817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9363BE" w:rsidRPr="00A13CB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Корзина для мячей</w:t>
            </w:r>
          </w:p>
        </w:tc>
        <w:tc>
          <w:tcPr>
            <w:tcW w:w="1594" w:type="dxa"/>
            <w:vAlign w:val="center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B2B7E" w:rsidRPr="00A13CB3" w:rsidTr="00065CE3">
        <w:tc>
          <w:tcPr>
            <w:tcW w:w="817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3B2B7E" w:rsidRPr="00A13CB3" w:rsidRDefault="003B2B7E" w:rsidP="003B2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Большие кегли</w:t>
            </w:r>
          </w:p>
        </w:tc>
        <w:tc>
          <w:tcPr>
            <w:tcW w:w="1594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B2B7E" w:rsidRPr="00A13CB3" w:rsidTr="00065CE3">
        <w:tc>
          <w:tcPr>
            <w:tcW w:w="817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3B2B7E" w:rsidRPr="00A13CB3" w:rsidRDefault="003B2B7E" w:rsidP="003B2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Скамья гимнастическая 3 м</w:t>
            </w:r>
          </w:p>
        </w:tc>
        <w:tc>
          <w:tcPr>
            <w:tcW w:w="1594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3B2B7E" w:rsidRPr="00A13CB3" w:rsidTr="00065CE3">
        <w:tc>
          <w:tcPr>
            <w:tcW w:w="817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3B2B7E" w:rsidRPr="00A13CB3" w:rsidRDefault="003B2B7E" w:rsidP="003B2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Доска ребристая (150*30*5)</w:t>
            </w:r>
          </w:p>
        </w:tc>
        <w:tc>
          <w:tcPr>
            <w:tcW w:w="1594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B2B7E" w:rsidRPr="00A13CB3" w:rsidTr="00065CE3">
        <w:tc>
          <w:tcPr>
            <w:tcW w:w="817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3B2B7E" w:rsidRPr="00A13CB3" w:rsidRDefault="003B2B7E" w:rsidP="003B2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Коврики для йоги</w:t>
            </w:r>
          </w:p>
        </w:tc>
        <w:tc>
          <w:tcPr>
            <w:tcW w:w="1594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3B2B7E" w:rsidRPr="00A13CB3" w:rsidTr="00065CE3">
        <w:tc>
          <w:tcPr>
            <w:tcW w:w="817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3B2B7E" w:rsidRPr="00A13CB3" w:rsidRDefault="003B2B7E" w:rsidP="003B2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Баскетбольный щит (детский)</w:t>
            </w:r>
          </w:p>
        </w:tc>
        <w:tc>
          <w:tcPr>
            <w:tcW w:w="1594" w:type="dxa"/>
            <w:vAlign w:val="center"/>
          </w:tcPr>
          <w:p w:rsidR="003B2B7E" w:rsidRPr="00A13CB3" w:rsidRDefault="003B2B7E" w:rsidP="003B2B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363BE" w:rsidRPr="00A13CB3" w:rsidRDefault="009363BE" w:rsidP="009363BE">
      <w:pPr>
        <w:pStyle w:val="3"/>
        <w:shd w:val="clear" w:color="auto" w:fill="FFFFFF"/>
        <w:spacing w:before="0" w:line="240" w:lineRule="auto"/>
        <w:ind w:firstLine="397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</w:pPr>
    </w:p>
    <w:p w:rsidR="009363BE" w:rsidRPr="00A13CB3" w:rsidRDefault="009363BE" w:rsidP="009363BE">
      <w:pPr>
        <w:pStyle w:val="3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3CB3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оборудования и материалов музыкального зала</w:t>
      </w:r>
    </w:p>
    <w:p w:rsidR="009363BE" w:rsidRPr="00A13CB3" w:rsidRDefault="009363BE" w:rsidP="009363BE">
      <w:pPr>
        <w:spacing w:after="0" w:line="240" w:lineRule="auto"/>
        <w:ind w:firstLine="397"/>
        <w:jc w:val="center"/>
        <w:rPr>
          <w:rFonts w:ascii="Times New Roman" w:hAnsi="Times New Roman"/>
          <w:bCs/>
          <w:i/>
          <w:sz w:val="24"/>
          <w:szCs w:val="24"/>
        </w:rPr>
      </w:pPr>
      <w:r w:rsidRPr="00A13CB3">
        <w:rPr>
          <w:rFonts w:ascii="Times New Roman" w:hAnsi="Times New Roman"/>
          <w:bCs/>
          <w:i/>
          <w:sz w:val="24"/>
          <w:szCs w:val="24"/>
        </w:rPr>
        <w:t>Зона для работы с детьми</w:t>
      </w:r>
    </w:p>
    <w:tbl>
      <w:tblPr>
        <w:tblW w:w="10119" w:type="dxa"/>
        <w:jc w:val="center"/>
        <w:tblInd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7808"/>
        <w:gridCol w:w="1559"/>
      </w:tblGrid>
      <w:tr w:rsidR="009363BE" w:rsidRPr="00A13CB3" w:rsidTr="00065CE3">
        <w:trPr>
          <w:jc w:val="center"/>
        </w:trPr>
        <w:tc>
          <w:tcPr>
            <w:tcW w:w="752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CB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Колонки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Хохломской стол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10119" w:type="dxa"/>
            <w:gridSpan w:val="3"/>
          </w:tcPr>
          <w:p w:rsidR="009363BE" w:rsidRPr="00A13CB3" w:rsidRDefault="009363BE" w:rsidP="00065CE3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Музыкальные инструменты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Бубен большой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Бубен средний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Бубен малый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Барабан с палочками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Колокольчики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Ложки деревянные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Металлофон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Маракасы большие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 xml:space="preserve">Румба 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Трещотка пластинчатая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 xml:space="preserve">Треугольник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A13CB3">
                <w:rPr>
                  <w:rFonts w:ascii="Times New Roman" w:hAnsi="Times New Roman"/>
                  <w:i/>
                  <w:sz w:val="24"/>
                  <w:szCs w:val="24"/>
                </w:rPr>
                <w:t>1</w:t>
              </w:r>
              <w:r w:rsidRPr="00A13CB3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>8</w:t>
              </w:r>
              <w:r w:rsidRPr="00A13CB3">
                <w:rPr>
                  <w:rFonts w:ascii="Times New Roman" w:hAnsi="Times New Roman"/>
                  <w:i/>
                  <w:sz w:val="24"/>
                  <w:szCs w:val="24"/>
                </w:rPr>
                <w:t xml:space="preserve"> см</w:t>
              </w:r>
            </w:smartTag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Свистки с голосами птиц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363BE" w:rsidRPr="00A13CB3" w:rsidTr="00065CE3">
        <w:trPr>
          <w:jc w:val="center"/>
        </w:trPr>
        <w:tc>
          <w:tcPr>
            <w:tcW w:w="10119" w:type="dxa"/>
            <w:gridSpan w:val="3"/>
          </w:tcPr>
          <w:p w:rsidR="009363BE" w:rsidRPr="00A13CB3" w:rsidRDefault="009363BE" w:rsidP="00065CE3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Костюмы детские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«Заяц»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Костюмы «Цыплята»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«Матрос» (фуражка,  воротник)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«Лиса»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«Белка»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«Гномы» (жилет, колпаки, штаны)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Военные костюмы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 «Цыганочка»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Детские купальники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Юбки детские (горошек)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Юбки детские (синие)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Сарафаны (народные)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Рубашки-косоворотки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Белые блузки для девочек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Костюмы «Пилоты»</w:t>
            </w:r>
          </w:p>
        </w:tc>
        <w:tc>
          <w:tcPr>
            <w:tcW w:w="1559" w:type="dxa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9363BE" w:rsidRPr="00A13CB3" w:rsidTr="00065CE3">
        <w:trPr>
          <w:jc w:val="center"/>
        </w:trPr>
        <w:tc>
          <w:tcPr>
            <w:tcW w:w="10119" w:type="dxa"/>
            <w:gridSpan w:val="3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Головные уборы-детские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Шапки военные ко Дню защитника Отечества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Шапочки цветов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Колпачки «Мухомор»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Шапки джентльменов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Шапки цветные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7808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Шапка Незнайки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10119" w:type="dxa"/>
            <w:gridSpan w:val="3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Атрибуты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Мешок для подарков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«Снежные комки»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 xml:space="preserve">Фартуки детские 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«Бочонок меда»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Плоскостные деревья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Рюкзак школьный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Посох Деда Мороза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Султанчики для танцев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 xml:space="preserve">Ленты атласные разноцветные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13CB3">
                <w:rPr>
                  <w:rFonts w:ascii="Times New Roman" w:hAnsi="Times New Roman"/>
                  <w:i/>
                  <w:sz w:val="24"/>
                  <w:szCs w:val="24"/>
                </w:rPr>
                <w:t>1 м</w:t>
              </w:r>
            </w:smartTag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Ширма напольная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Шапочки-маски для театрализованных представлений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Гирлянды елочные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Елочные игрушки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Искусственная елка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Мишура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Набор перчаточных кукол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363BE" w:rsidRPr="00A13CB3" w:rsidTr="00065CE3">
        <w:trPr>
          <w:jc w:val="center"/>
        </w:trPr>
        <w:tc>
          <w:tcPr>
            <w:tcW w:w="752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7808" w:type="dxa"/>
          </w:tcPr>
          <w:p w:rsidR="009363BE" w:rsidRPr="00A13CB3" w:rsidRDefault="009363BE" w:rsidP="00065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Искусственные цветы</w:t>
            </w:r>
          </w:p>
        </w:tc>
        <w:tc>
          <w:tcPr>
            <w:tcW w:w="1559" w:type="dxa"/>
            <w:vAlign w:val="center"/>
          </w:tcPr>
          <w:p w:rsidR="009363BE" w:rsidRPr="00A13CB3" w:rsidRDefault="009363BE" w:rsidP="0006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CB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</w:tbl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B3">
        <w:rPr>
          <w:rFonts w:ascii="Times New Roman" w:hAnsi="Times New Roman" w:cs="Times New Roman"/>
          <w:b/>
          <w:i/>
          <w:sz w:val="28"/>
          <w:szCs w:val="28"/>
        </w:rPr>
        <w:t>Технологическое оборудование пищеблока МДОУ №239</w:t>
      </w:r>
    </w:p>
    <w:tbl>
      <w:tblPr>
        <w:tblStyle w:val="ac"/>
        <w:tblW w:w="0" w:type="auto"/>
        <w:tblLook w:val="04A0"/>
      </w:tblPr>
      <w:tblGrid>
        <w:gridCol w:w="1101"/>
        <w:gridCol w:w="5845"/>
        <w:gridCol w:w="3474"/>
      </w:tblGrid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Плита электрическая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Подставка 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межплитная</w:t>
            </w:r>
            <w:proofErr w:type="spellEnd"/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Душ ручной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Универсальный привод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Овощерезка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Мясорубка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Ванна моечная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Раковина производственная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Стол производственный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Стеллаж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Табурет кухонный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Весы товарные (на 5 кг и 100кг)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Холодильник бытовой</w:t>
            </w:r>
          </w:p>
        </w:tc>
        <w:tc>
          <w:tcPr>
            <w:tcW w:w="3474" w:type="dxa"/>
          </w:tcPr>
          <w:p w:rsidR="009363BE" w:rsidRPr="00A13CB3" w:rsidRDefault="003B2172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Шкаф для хлеба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Кастрюли в комплекте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Тазы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Доски разделочные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9363BE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172" w:rsidRDefault="003B2172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172" w:rsidRPr="00A13CB3" w:rsidRDefault="003B2172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3BE" w:rsidRPr="00A13CB3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CB3">
        <w:rPr>
          <w:rFonts w:ascii="Times New Roman" w:hAnsi="Times New Roman" w:cs="Times New Roman"/>
          <w:b/>
          <w:i/>
          <w:sz w:val="28"/>
          <w:szCs w:val="28"/>
        </w:rPr>
        <w:t>Технологическое оборудование прачечной МДОУ №239</w:t>
      </w:r>
    </w:p>
    <w:tbl>
      <w:tblPr>
        <w:tblStyle w:val="ac"/>
        <w:tblW w:w="0" w:type="auto"/>
        <w:tblLook w:val="04A0"/>
      </w:tblPr>
      <w:tblGrid>
        <w:gridCol w:w="1101"/>
        <w:gridCol w:w="5845"/>
        <w:gridCol w:w="3474"/>
      </w:tblGrid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Стиральная машина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Гладильный каток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Электрический утюг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Стол гладильный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Стул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Стеллажи для белья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9363BE" w:rsidRPr="00A13CB3" w:rsidTr="00065CE3">
        <w:tc>
          <w:tcPr>
            <w:tcW w:w="1101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9363BE" w:rsidRPr="00A13CB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Ванна для грязного белья</w:t>
            </w:r>
          </w:p>
        </w:tc>
        <w:tc>
          <w:tcPr>
            <w:tcW w:w="3474" w:type="dxa"/>
          </w:tcPr>
          <w:p w:rsidR="009363BE" w:rsidRPr="00A13CB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363BE" w:rsidRPr="00A13CB3" w:rsidRDefault="009363BE" w:rsidP="009363BE">
      <w:pPr>
        <w:pStyle w:val="3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9363BE" w:rsidRPr="00A13CB3" w:rsidRDefault="009363BE" w:rsidP="009363BE">
      <w:pPr>
        <w:pStyle w:val="ad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3CB3">
        <w:rPr>
          <w:rFonts w:ascii="Times New Roman" w:hAnsi="Times New Roman"/>
          <w:color w:val="auto"/>
          <w:sz w:val="28"/>
          <w:szCs w:val="28"/>
          <w:lang w:val="ru-RU"/>
        </w:rPr>
        <w:t xml:space="preserve">Обеспеченность образовательного процесса ДОУ №239  </w:t>
      </w:r>
    </w:p>
    <w:p w:rsidR="009363BE" w:rsidRPr="00A13CB3" w:rsidRDefault="009363BE" w:rsidP="009363BE">
      <w:pPr>
        <w:pStyle w:val="ad"/>
        <w:tabs>
          <w:tab w:val="left" w:pos="708"/>
        </w:tabs>
        <w:spacing w:after="0" w:line="240" w:lineRule="auto"/>
        <w:jc w:val="center"/>
        <w:rPr>
          <w:lang w:val="ru-RU"/>
        </w:rPr>
      </w:pPr>
      <w:r w:rsidRPr="00A13CB3">
        <w:rPr>
          <w:rFonts w:ascii="Times New Roman" w:hAnsi="Times New Roman"/>
          <w:color w:val="auto"/>
          <w:sz w:val="28"/>
          <w:szCs w:val="28"/>
          <w:lang w:val="ru-RU"/>
        </w:rPr>
        <w:t>средствами технического обучения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418"/>
        <w:gridCol w:w="1701"/>
        <w:gridCol w:w="2693"/>
        <w:gridCol w:w="2126"/>
      </w:tblGrid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A13CB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Количес-тво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A13CB3" w:rsidRDefault="009363BE" w:rsidP="00065CE3">
            <w:pPr>
              <w:pStyle w:val="7"/>
              <w:spacing w:before="0" w:line="240" w:lineRule="auto"/>
              <w:ind w:right="-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363BE" w:rsidRPr="00A13CB3" w:rsidRDefault="009363BE" w:rsidP="00065CE3">
            <w:pPr>
              <w:pStyle w:val="7"/>
              <w:spacing w:before="0" w:line="240" w:lineRule="auto"/>
              <w:ind w:right="-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Где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Состояние </w:t>
            </w:r>
            <w:r w:rsidRPr="00A13CB3">
              <w:rPr>
                <w:rFonts w:ascii="Times New Roman" w:hAnsi="Times New Roman" w:cs="Times New Roman"/>
                <w:i/>
              </w:rPr>
              <w:t>(исправное,                     неисправное)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Музыкальный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  <w:lang w:val="en-US"/>
              </w:rPr>
              <w:t>DVD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Музыкальный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rPr>
          <w:trHeight w:val="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Музыкальный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Магнитофон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Физкультурный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Метод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к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педагога психолога, социального педагога, медиков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педагога психолога, социального педагога, медиков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Ксерокс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Ксерокс, сканер,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соц.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Метод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к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Метод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A13CB3">
              <w:rPr>
                <w:rFonts w:ascii="Times New Roman" w:hAnsi="Times New Roman" w:cs="Times New Roman"/>
                <w:i/>
                <w:sz w:val="24"/>
              </w:rPr>
              <w:t>к</w:t>
            </w:r>
            <w:proofErr w:type="gramEnd"/>
            <w:r w:rsidRPr="00A13CB3">
              <w:rPr>
                <w:rFonts w:ascii="Times New Roman" w:hAnsi="Times New Roman" w:cs="Times New Roman"/>
                <w:i/>
                <w:sz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  <w:tr w:rsidR="009363BE" w:rsidRPr="00A13CB3" w:rsidTr="00065C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Кабинет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BE" w:rsidRPr="00A13CB3" w:rsidRDefault="009363BE" w:rsidP="00065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13CB3">
              <w:rPr>
                <w:rFonts w:ascii="Times New Roman" w:hAnsi="Times New Roman" w:cs="Times New Roman"/>
                <w:i/>
                <w:sz w:val="24"/>
              </w:rPr>
              <w:t>исправное</w:t>
            </w:r>
          </w:p>
        </w:tc>
      </w:tr>
    </w:tbl>
    <w:p w:rsidR="009363BE" w:rsidRDefault="009363BE" w:rsidP="009363BE">
      <w:pPr>
        <w:pStyle w:val="3"/>
        <w:shd w:val="clear" w:color="auto" w:fill="FFFFFF"/>
        <w:spacing w:before="0" w:line="240" w:lineRule="auto"/>
        <w:ind w:firstLine="397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3B2172" w:rsidRDefault="003B2172" w:rsidP="003B2172"/>
    <w:p w:rsidR="003B2172" w:rsidRDefault="003B2172" w:rsidP="003B2172"/>
    <w:p w:rsidR="003B2172" w:rsidRPr="003B2172" w:rsidRDefault="003B2172" w:rsidP="003B2172"/>
    <w:p w:rsidR="009363BE" w:rsidRDefault="009363BE" w:rsidP="00936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D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Обеспеченность  методическими материалами и средствами обучения и воспитания</w:t>
      </w:r>
    </w:p>
    <w:p w:rsidR="009363BE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учебно-методических и игровых материалов </w:t>
      </w:r>
    </w:p>
    <w:p w:rsidR="009363BE" w:rsidRPr="008B2D2E" w:rsidRDefault="009363BE" w:rsidP="0093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2E">
        <w:rPr>
          <w:rFonts w:ascii="Times New Roman" w:hAnsi="Times New Roman" w:cs="Times New Roman"/>
          <w:b/>
          <w:sz w:val="28"/>
          <w:szCs w:val="28"/>
        </w:rPr>
        <w:t>методического кабинета</w:t>
      </w:r>
    </w:p>
    <w:tbl>
      <w:tblPr>
        <w:tblStyle w:val="ac"/>
        <w:tblW w:w="0" w:type="auto"/>
        <w:tblLook w:val="04A0"/>
      </w:tblPr>
      <w:tblGrid>
        <w:gridCol w:w="1101"/>
        <w:gridCol w:w="7371"/>
        <w:gridCol w:w="1948"/>
      </w:tblGrid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Учебно-методические материалы:</w:t>
            </w:r>
          </w:p>
          <w:p w:rsidR="009363BE" w:rsidRPr="00957483" w:rsidRDefault="009363BE" w:rsidP="00065CE3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Нормативно-правовые документы</w:t>
            </w:r>
          </w:p>
          <w:p w:rsidR="009363BE" w:rsidRPr="00957483" w:rsidRDefault="009363BE" w:rsidP="00065CE3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Федеральный уровень 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1.Федеральный закон от 29.12.2012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273-ФЗ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«Об образовании в РФ».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2.Приказ Министерства образования и науки РФ от 17 октября 2013 г.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 1155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дошкольного образования» 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3.Письмо Департамента государственной политики в сфере общего образования Министерства образования и науки РФ от 28.02.2014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08-249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«Комментарии к ФГОС дошкольного образования».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4.Приказ Министерства образования и науки РФ от 30 августа 2013 г.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 1014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5.Письмо Департамента государственной политики в сфере общего образования Министерства образования и науки РФ от 10 января 2014 года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08-10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 Плане действий по обеспечению введения ФГОС дошкольного образования» 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6.Приказ Министерства здравоохранения и социального развития РФ от 26.08.2010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761н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7.Приказ Министерства труда и социальной защиты РФ от 18 октября 2013 г.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№544н 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9363BE" w:rsidRPr="00957483" w:rsidRDefault="009363BE" w:rsidP="00065CE3">
            <w:pPr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PTSansRegular" w:eastAsia="Times New Roman" w:hAnsi="PTSansRegular"/>
                <w:bCs/>
                <w:i/>
                <w:sz w:val="24"/>
                <w:szCs w:val="24"/>
              </w:rPr>
              <w:t xml:space="preserve">8.ОБ ОСУЩЕСТВЛЕНИИ МОНИТОРИНГА СИСТЕМЫ ОБРАЗОВАНИЯ Постановление Правительства Российской Федерации от 05 августа 2013 г. </w:t>
            </w:r>
            <w:r w:rsidRPr="00957483">
              <w:rPr>
                <w:rFonts w:ascii="PTSansRegular" w:eastAsia="Times New Roman" w:hAnsi="PTSansRegular"/>
                <w:b/>
                <w:bCs/>
                <w:i/>
                <w:sz w:val="24"/>
                <w:szCs w:val="24"/>
              </w:rPr>
              <w:t>№ 662</w:t>
            </w:r>
          </w:p>
          <w:p w:rsidR="009363BE" w:rsidRPr="00957483" w:rsidRDefault="009363BE" w:rsidP="00065CE3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Региональный уровень 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1.Приказ министерства образования Саратовской области от 24.04.2014 </w:t>
            </w:r>
            <w:r w:rsidRPr="009574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 1177</w:t>
            </w: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«Об организации научно-методического сопровождения введения федерального государственного образовательного стандарта дошкольного образования»</w:t>
            </w:r>
          </w:p>
          <w:p w:rsidR="009363BE" w:rsidRPr="00957483" w:rsidRDefault="009363BE" w:rsidP="00065CE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>2. Алгоритм разработки ООП ДО образовательной организации. Методические рекомендации. ГАУ ДПО «Саратовский областной институт образования», 2014</w:t>
            </w:r>
          </w:p>
          <w:p w:rsidR="009363BE" w:rsidRPr="00957483" w:rsidRDefault="009363BE" w:rsidP="0006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оборудования и материалов для образовательных организаций, реализующих основную образовательную программу дошкольного образования на основе федерального государственного образовательного стандарта: сборник рекомендаций для руководителей и специалистов, осуществляющих управление системами дошкольного образования /под ред. Н.Н. 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Обрежи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, И.М. 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Ильковской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57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Саратов: ГАУ ДПО «Саратовский областной институт развития образования», 2014.</w:t>
            </w:r>
          </w:p>
          <w:p w:rsidR="009363BE" w:rsidRPr="00957483" w:rsidRDefault="009363BE" w:rsidP="0006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957483">
              <w:rPr>
                <w:i/>
                <w:noProof/>
                <w:sz w:val="24"/>
                <w:szCs w:val="24"/>
              </w:rPr>
              <w:t xml:space="preserve"> </w:t>
            </w: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развития дошкольной образовательной организации: учебно-методическое пособие / авт.-сост.: Н.Н. 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Ценарёва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И.А. Мегалова, Н.В. Лабутина. Саратов, ГАОУ ДПО «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СарИПКиПРО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», 2014</w:t>
            </w:r>
          </w:p>
          <w:p w:rsidR="009363BE" w:rsidRPr="00957483" w:rsidRDefault="009363BE" w:rsidP="0006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Региональная программа мониторинговых исследований качества дошкольного образования. Учебно-методическое пособие / авт.-сост.: Н.Н. 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Ценарёва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Т.В. 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Парасотченко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. Саратов, ГАОУ ДПО «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СарИПКиПРО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», 2013</w:t>
            </w:r>
          </w:p>
          <w:p w:rsidR="009363BE" w:rsidRPr="00957483" w:rsidRDefault="009363BE" w:rsidP="00065C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6. Материалы семинара  Министерства образования Саратовской области ГАОУ ДПО «</w:t>
            </w:r>
            <w:proofErr w:type="spell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СарИПКиПРО</w:t>
            </w:r>
            <w:proofErr w:type="spell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»: «ФГОС </w:t>
            </w:r>
            <w:proofErr w:type="gram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  <w:proofErr w:type="gramEnd"/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, особенности и механизмы реализации», июнь 2014</w:t>
            </w:r>
          </w:p>
          <w:p w:rsidR="009363BE" w:rsidRPr="00957483" w:rsidRDefault="009363BE" w:rsidP="00065CE3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9363BE" w:rsidRPr="008C4879" w:rsidRDefault="009363BE" w:rsidP="00065CE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документация</w:t>
            </w:r>
          </w:p>
          <w:p w:rsidR="009363BE" w:rsidRPr="008C4879" w:rsidRDefault="009363BE" w:rsidP="00065CE3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8C4879">
              <w:rPr>
                <w:i/>
                <w:sz w:val="24"/>
                <w:szCs w:val="24"/>
              </w:rPr>
              <w:t xml:space="preserve">Основная </w:t>
            </w:r>
            <w:r w:rsidRPr="008C4879">
              <w:rPr>
                <w:rStyle w:val="af4"/>
                <w:b w:val="0"/>
                <w:i/>
                <w:sz w:val="24"/>
                <w:szCs w:val="24"/>
              </w:rPr>
              <w:t>общеобразова</w:t>
            </w:r>
            <w:r w:rsidRPr="008C4879">
              <w:rPr>
                <w:rStyle w:val="af4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8C4879">
              <w:rPr>
                <w:rStyle w:val="11"/>
                <w:b/>
                <w:i/>
                <w:sz w:val="24"/>
                <w:szCs w:val="24"/>
              </w:rPr>
              <w:t xml:space="preserve"> </w:t>
            </w:r>
            <w:r w:rsidRPr="008C4879">
              <w:rPr>
                <w:rStyle w:val="11"/>
                <w:i/>
                <w:sz w:val="24"/>
                <w:szCs w:val="24"/>
              </w:rPr>
              <w:t xml:space="preserve"> «</w:t>
            </w:r>
            <w:r w:rsidRPr="008C4879">
              <w:rPr>
                <w:rStyle w:val="af4"/>
                <w:i/>
                <w:sz w:val="24"/>
                <w:szCs w:val="24"/>
              </w:rPr>
              <w:t>ОТ РОЖДЕНИЯ ДО ШКОЛЫ»</w:t>
            </w:r>
            <w:r w:rsidRPr="008C4879">
              <w:rPr>
                <w:rStyle w:val="af4"/>
                <w:b w:val="0"/>
                <w:i/>
                <w:sz w:val="24"/>
                <w:szCs w:val="24"/>
              </w:rPr>
              <w:t xml:space="preserve">. </w:t>
            </w:r>
            <w:r w:rsidRPr="008C4879">
              <w:rPr>
                <w:rStyle w:val="11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8C4879">
              <w:rPr>
                <w:rStyle w:val="11"/>
                <w:i/>
                <w:sz w:val="24"/>
                <w:szCs w:val="24"/>
              </w:rPr>
              <w:t>Вераксы</w:t>
            </w:r>
            <w:proofErr w:type="spellEnd"/>
            <w:r w:rsidRPr="008C4879">
              <w:rPr>
                <w:rStyle w:val="11"/>
                <w:i/>
                <w:sz w:val="24"/>
                <w:szCs w:val="24"/>
              </w:rPr>
              <w:t>, Т. С. Комаровой, М. А. Васильевой. М.: МОЗАИКА-СИНТЕЗ, 2015. Издание 3-е, исправленное и дополненное/.</w:t>
            </w:r>
          </w:p>
          <w:p w:rsidR="009363BE" w:rsidRPr="008C4879" w:rsidRDefault="003B2172" w:rsidP="00065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арциальные</w:t>
            </w: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и технологии:   </w:t>
            </w:r>
          </w:p>
          <w:p w:rsidR="003B2172" w:rsidRPr="008C4879" w:rsidRDefault="009363BE" w:rsidP="00065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«Безопасность»</w:t>
            </w: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Н.Н. Авдеева, О.Л. Князева, Р.Б. </w:t>
            </w:r>
            <w:proofErr w:type="spellStart"/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Стеркина</w:t>
            </w:r>
            <w:proofErr w:type="spellEnd"/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Спб</w:t>
            </w:r>
            <w:proofErr w:type="spellEnd"/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«Детство-ПРЕСС», 2002год.       </w:t>
            </w:r>
          </w:p>
          <w:p w:rsidR="009363BE" w:rsidRPr="008C4879" w:rsidRDefault="003B2172" w:rsidP="00065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художественного воспитания, обучения и развития детей 2-7 лет </w:t>
            </w:r>
            <w:r w:rsidR="009363BE" w:rsidRPr="008C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«Цветные ладошки»</w:t>
            </w:r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.  Лыкова И.А. М.: «Карапуз-дидактика», 2007. – 144с., 24л</w:t>
            </w:r>
            <w:proofErr w:type="gramStart"/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кл., переиздание </w:t>
            </w:r>
            <w:proofErr w:type="spellStart"/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дораб.и</w:t>
            </w:r>
            <w:proofErr w:type="spellEnd"/>
            <w:r w:rsidR="009363BE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доп.</w:t>
            </w:r>
          </w:p>
          <w:p w:rsidR="008C4879" w:rsidRPr="008C4879" w:rsidRDefault="008C4879" w:rsidP="00065CE3">
            <w:pPr>
              <w:jc w:val="both"/>
              <w:rPr>
                <w:rStyle w:val="11"/>
                <w:rFonts w:eastAsiaTheme="minorEastAsia"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</w:t>
            </w:r>
            <w:r w:rsidRPr="008C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Юный эколог</w:t>
            </w: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С.Н. Николаева; </w:t>
            </w:r>
            <w:r w:rsidRPr="008C4879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М.: МОЗАИКА-СИНТЕЗ, 2016. </w:t>
            </w:r>
          </w:p>
          <w:p w:rsidR="008C4879" w:rsidRPr="008C4879" w:rsidRDefault="008C4879" w:rsidP="008C4879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8C4879">
              <w:rPr>
                <w:b/>
                <w:i/>
                <w:sz w:val="24"/>
                <w:szCs w:val="24"/>
              </w:rPr>
              <w:t xml:space="preserve">Адаптированная программа НОДА </w:t>
            </w:r>
            <w:r w:rsidRPr="008C4879">
              <w:rPr>
                <w:i/>
                <w:sz w:val="24"/>
                <w:szCs w:val="24"/>
              </w:rPr>
              <w:t xml:space="preserve">разработана с учетом основной </w:t>
            </w:r>
            <w:r w:rsidRPr="008C4879">
              <w:rPr>
                <w:rStyle w:val="af4"/>
                <w:i/>
                <w:sz w:val="24"/>
                <w:szCs w:val="24"/>
              </w:rPr>
              <w:t>общеобразова</w:t>
            </w:r>
            <w:r w:rsidRPr="008C4879">
              <w:rPr>
                <w:rStyle w:val="af4"/>
                <w:i/>
                <w:sz w:val="24"/>
                <w:szCs w:val="24"/>
              </w:rPr>
              <w:softHyphen/>
              <w:t>тельной программы дошкольного образования</w:t>
            </w:r>
            <w:r w:rsidRPr="008C4879">
              <w:rPr>
                <w:rStyle w:val="11"/>
                <w:i/>
                <w:sz w:val="24"/>
                <w:szCs w:val="24"/>
              </w:rPr>
              <w:t xml:space="preserve">  «</w:t>
            </w:r>
            <w:r w:rsidRPr="008C4879">
              <w:rPr>
                <w:rStyle w:val="af4"/>
                <w:i/>
                <w:sz w:val="24"/>
                <w:szCs w:val="24"/>
              </w:rPr>
              <w:t>ОТ РОЖДЕНИЯ ДО ШКОЛЫ».</w:t>
            </w:r>
            <w:r w:rsidRPr="008C4879">
              <w:rPr>
                <w:rStyle w:val="11"/>
                <w:i/>
                <w:sz w:val="24"/>
                <w:szCs w:val="24"/>
              </w:rPr>
              <w:t xml:space="preserve"> Под ред. Н. Е. </w:t>
            </w:r>
            <w:proofErr w:type="spellStart"/>
            <w:r w:rsidRPr="008C4879">
              <w:rPr>
                <w:rStyle w:val="11"/>
                <w:i/>
                <w:sz w:val="24"/>
                <w:szCs w:val="24"/>
              </w:rPr>
              <w:t>Вераксы</w:t>
            </w:r>
            <w:proofErr w:type="spellEnd"/>
            <w:r w:rsidRPr="008C4879">
              <w:rPr>
                <w:rStyle w:val="11"/>
                <w:i/>
                <w:sz w:val="24"/>
                <w:szCs w:val="24"/>
              </w:rPr>
              <w:t xml:space="preserve">, Т. С. Комаровой, М. А. Васильевой. М.: МОЗАИКА-СИНТЕЗ, 2015 </w:t>
            </w:r>
            <w:r w:rsidRPr="008C4879">
              <w:rPr>
                <w:i/>
                <w:sz w:val="24"/>
                <w:szCs w:val="24"/>
              </w:rPr>
              <w:t xml:space="preserve">и коррекционных технологий, представленных в методических пособиях О.В. Козыревой «Лечебная физкультура для дошкольников, Г.А. </w:t>
            </w:r>
            <w:proofErr w:type="spellStart"/>
            <w:r w:rsidRPr="008C4879">
              <w:rPr>
                <w:i/>
                <w:sz w:val="24"/>
                <w:szCs w:val="24"/>
              </w:rPr>
              <w:t>Халемского</w:t>
            </w:r>
            <w:proofErr w:type="spellEnd"/>
            <w:r w:rsidRPr="008C4879">
              <w:rPr>
                <w:i/>
                <w:sz w:val="24"/>
                <w:szCs w:val="24"/>
              </w:rPr>
              <w:t xml:space="preserve"> «Коррекция нарушений осанки у дошкольников» и др.</w:t>
            </w:r>
          </w:p>
          <w:p w:rsidR="008C4879" w:rsidRPr="008C4879" w:rsidRDefault="008C4879" w:rsidP="00065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Адаптированная 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ТНР</w:t>
            </w:r>
            <w:r w:rsidRPr="008C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разработана с учетом основной </w:t>
            </w:r>
            <w:r w:rsidRPr="008C4879">
              <w:rPr>
                <w:rStyle w:val="af4"/>
                <w:rFonts w:eastAsiaTheme="minorEastAsia"/>
                <w:i/>
                <w:sz w:val="24"/>
                <w:szCs w:val="24"/>
              </w:rPr>
              <w:t>общеобразова</w:t>
            </w:r>
            <w:r w:rsidRPr="008C4879">
              <w:rPr>
                <w:rStyle w:val="af4"/>
                <w:rFonts w:eastAsiaTheme="minorEastAsia"/>
                <w:i/>
                <w:sz w:val="24"/>
                <w:szCs w:val="24"/>
              </w:rPr>
              <w:softHyphen/>
              <w:t>тельной программы дошкольного образования</w:t>
            </w:r>
            <w:r w:rsidRPr="008C4879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 «</w:t>
            </w:r>
            <w:r w:rsidRPr="008C4879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ШКОЛЫ».</w:t>
            </w:r>
            <w:r w:rsidRPr="008C4879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Под ред. Н. Е. </w:t>
            </w:r>
            <w:proofErr w:type="spellStart"/>
            <w:r w:rsidRPr="008C4879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8C4879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, Т. С. Комаровой, М. А. Васильевой. М.: МОЗАИКА-СИНТЕЗ, 2015 </w:t>
            </w: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9363BE" w:rsidRPr="008C4879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4879" w:rsidRPr="008C4879">
              <w:rPr>
                <w:rFonts w:ascii="Times New Roman" w:hAnsi="Times New Roman" w:cs="Times New Roman"/>
                <w:i/>
                <w:sz w:val="24"/>
                <w:szCs w:val="24"/>
              </w:rPr>
              <w:t>«Примерной адаптированной основной образовательной программы для дошкольников с тяжелыми нарушениями речи» (под ред. проф. Л.В. Лопатиной).</w:t>
            </w: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обеспечение: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Программа развития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программа ДОУ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Годовой план работы ДОУ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план ДОУ 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Рабочие программы воспитателей и специалистов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Календарные планы образовательной работы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Протоколы заседаний педсоветов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Материалы работы ПМПК</w:t>
            </w:r>
            <w:r w:rsidR="00065CE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065CE3">
              <w:rPr>
                <w:rFonts w:ascii="Times New Roman" w:hAnsi="Times New Roman"/>
                <w:i/>
                <w:sz w:val="24"/>
                <w:szCs w:val="24"/>
              </w:rPr>
              <w:t>ППк</w:t>
            </w:r>
            <w:proofErr w:type="spellEnd"/>
            <w:r w:rsidR="00065CE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Протоколы родительских собраний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Материалы проверок. Справки.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Картотека схем </w:t>
            </w:r>
            <w:proofErr w:type="gram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деятельностью педагогических работников ДОУ</w:t>
            </w:r>
          </w:p>
          <w:p w:rsidR="009363BE" w:rsidRPr="00957483" w:rsidRDefault="00734A75" w:rsidP="006D57F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363BE" w:rsidRPr="00957483">
              <w:rPr>
                <w:rFonts w:ascii="Times New Roman" w:hAnsi="Times New Roman"/>
                <w:i/>
                <w:sz w:val="24"/>
                <w:szCs w:val="24"/>
              </w:rPr>
              <w:t>ланы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63BE"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работы по самообразованию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363BE" w:rsidRPr="008C4879" w:rsidRDefault="009363BE" w:rsidP="008C487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</w:t>
            </w:r>
            <w:r w:rsidR="008C4879">
              <w:rPr>
                <w:rFonts w:ascii="Times New Roman" w:hAnsi="Times New Roman"/>
                <w:i/>
                <w:sz w:val="24"/>
                <w:szCs w:val="24"/>
              </w:rPr>
              <w:t>мониторинга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развития детей</w:t>
            </w: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363BE" w:rsidRPr="00957483" w:rsidRDefault="009363BE" w:rsidP="00065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Издания периодической печати: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Справочник старшего воспитателя ДОУ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Управление ДОУ с приложением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Дошкольное воспитание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Справочник музыкального руководителя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</w:t>
            </w:r>
          </w:p>
          <w:p w:rsidR="009363BE" w:rsidRPr="00957483" w:rsidRDefault="009363BE" w:rsidP="006D57F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Музыкальная палитра</w:t>
            </w: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ежегодно</w:t>
            </w:r>
          </w:p>
        </w:tc>
      </w:tr>
      <w:tr w:rsidR="009363BE" w:rsidRPr="00957483" w:rsidTr="00065CE3">
        <w:tc>
          <w:tcPr>
            <w:tcW w:w="1101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9363BE" w:rsidRPr="00957483" w:rsidRDefault="009363BE" w:rsidP="00065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Наглядный материал и пособия</w:t>
            </w:r>
            <w:r w:rsidRPr="00957483">
              <w:rPr>
                <w:rFonts w:ascii="Times New Roman" w:hAnsi="Times New Roman" w:cs="Times New Roman"/>
                <w:i/>
                <w:sz w:val="24"/>
                <w:szCs w:val="24"/>
              </w:rPr>
              <w:t>: демонстрационный, раздаточный по разделам программы</w:t>
            </w:r>
          </w:p>
        </w:tc>
        <w:tc>
          <w:tcPr>
            <w:tcW w:w="1948" w:type="dxa"/>
          </w:tcPr>
          <w:p w:rsidR="009363BE" w:rsidRPr="00957483" w:rsidRDefault="009363BE" w:rsidP="00065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363BE" w:rsidRDefault="009363BE" w:rsidP="008C4879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363BE" w:rsidRDefault="009363BE" w:rsidP="009363BE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C3D2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Обеспеченность  методическими материалами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образовательным областям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9"/>
        <w:gridCol w:w="3827"/>
        <w:gridCol w:w="4536"/>
      </w:tblGrid>
      <w:tr w:rsidR="009363BE" w:rsidRPr="00557E6F" w:rsidTr="00065CE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технологий, пособий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Социально-коммуника-тивное</w:t>
            </w:r>
            <w:proofErr w:type="spellEnd"/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Васи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льевой. М.: МОЗАИКА-СИНТЕЗ, 2016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. Издание 3-е, исправленное и дополненное/.</w:t>
            </w:r>
            <w:r w:rsidRPr="00957483">
              <w:rPr>
                <w:rFonts w:ascii="Times New Roman" w:hAnsi="Times New Roman" w:cs="Times New Roman"/>
                <w:i/>
              </w:rPr>
              <w:t>.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4F3ABF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ABF">
              <w:rPr>
                <w:rFonts w:ascii="Times New Roman" w:hAnsi="Times New Roman"/>
                <w:i/>
                <w:sz w:val="24"/>
                <w:szCs w:val="24"/>
              </w:rPr>
              <w:t>Н.Ф. Губанова «Развитие игровой деятельности.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Вторая группа раннего возраста.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Младшая группа. Средняя группа.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Краснощекова Н.В. Сюжетно-ролевые игры для детей дошкольного возраста.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РнаД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, Феникс, 2008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Гришина Г.Н. Игры для детей на все времена. М., Сфера, 2008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В.И. Петрова.  Этические беседы с дошкольниками. Для занятий с детьми 4-7 лет. 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7068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4C7068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Трудовое воспитание в детском саду.3-7 лет.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М.: Москва-Синтез,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363BE" w:rsidRPr="00957483" w:rsidRDefault="009363BE" w:rsidP="00065C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eastAsia="Times New Roman" w:hAnsi="Times New Roman"/>
                <w:i/>
                <w:color w:val="000000"/>
                <w:spacing w:val="20"/>
                <w:sz w:val="24"/>
                <w:szCs w:val="24"/>
              </w:rPr>
              <w:t>Буре</w:t>
            </w:r>
            <w:r w:rsidRPr="0095748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Р. С. Социально-нравственное воспитание дошкольников (3–7 лет). Для занятий с детьми 3-7 лет. М., МОЗАИКА-СИНТЕЗ, 2016 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Буре С.С. Дошкольник и труд. Теория и методика трудового воспитания. М., Мозаика-Синтез, 2011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Маханева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М.Д., Скворцова О.В. Учим детей трудиться. М, Сфера, 2012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Бревнова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Ю.А. Художественный труд в детском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саду</w:t>
            </w:r>
            <w:proofErr w:type="gram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., Сфера, 2011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4C7068" w:rsidRDefault="009363BE" w:rsidP="00065C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778D9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4778D9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Конструирование из строительного материала. Средняя, старшая, подготовительная группа.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М. Мозаика-Синтез,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9363BE" w:rsidRPr="00557E6F" w:rsidTr="00065CE3">
        <w:trPr>
          <w:trHeight w:val="2208"/>
        </w:trPr>
        <w:tc>
          <w:tcPr>
            <w:tcW w:w="2093" w:type="dxa"/>
            <w:gridSpan w:val="2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3827" w:type="dxa"/>
            <w:vMerge w:val="restart"/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" w:hAnsi="Times"/>
                <w:i/>
                <w:sz w:val="24"/>
                <w:szCs w:val="24"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Васи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льевой. М.: МОЗАИКА-СИНТЕЗ, 2016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. Издание 3-е, исправленное и дополненное/.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" w:hAnsi="Times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Белая</w:t>
            </w:r>
            <w:proofErr w:type="gram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К.Ю. «Формирование основ безопасности у дошкольников». Для занятий с детьми 2-7 лет. </w:t>
            </w:r>
            <w:r w:rsidRPr="0095748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М., МОЗАИКА-СИНТЕЗ, 2016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Саулина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Т.Ф. Три сигнала светофора. Ознакомление дошкольников с ПДД. М.: Мозаика-Синтез, 2009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Полынова В.К. и др. Основы безопасности детей дошкольного возраста. </w:t>
            </w:r>
            <w:proofErr w:type="spellStart"/>
            <w:proofErr w:type="gram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С-Пб</w:t>
            </w:r>
            <w:proofErr w:type="spellEnd"/>
            <w:proofErr w:type="gram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.: «Детство-Пресс», 2011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Скоролупова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О.А. «Правила и безопасность дорожного движения». Занятия с детьми старшего дошкольного возраста. М., 2005</w:t>
            </w:r>
          </w:p>
        </w:tc>
      </w:tr>
      <w:tr w:rsidR="009363BE" w:rsidRPr="00557E6F" w:rsidTr="00065CE3">
        <w:tc>
          <w:tcPr>
            <w:tcW w:w="2093" w:type="dxa"/>
            <w:gridSpan w:val="2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4536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технологий, пособий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lastRenderedPageBreak/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 xml:space="preserve">тельная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lastRenderedPageBreak/>
              <w:t>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Васи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льевой. М.: МОЗАИКА-СИНТЕЗ, 2016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. Издание 3-е, исправленное и дополненное/.</w:t>
            </w: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Ознакомление с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предметным и социальным окружением. 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Младшая группа. Средняя группа. Старшая группа. Подготовительная группа.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Ребенок и окружающий мир. М.: Мозаика-Синтез, 2005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Занятия по ознакомлению с окружающим миром. М.: Мозаика-синтез, 2008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Ребенок в мире поиска. М.: Сфера, 2009</w:t>
            </w:r>
          </w:p>
        </w:tc>
      </w:tr>
      <w:tr w:rsidR="009363BE" w:rsidRPr="00557E6F" w:rsidTr="00065CE3">
        <w:trPr>
          <w:trHeight w:val="1104"/>
        </w:trPr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Неизведанное рядом. Опыты и эксперименты. 2010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О.В. Из чего сделаны предметы. М.: Творческий центр, 2011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Ознакомление с природой в детском саду.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Вторая группа раннего возраста. Младшая группа. Средняя группа. Старшая группа.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М.: Мозаика-Синтез, 2016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И.А.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, В.А.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Позина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Формиро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вание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элементарных математических представлений. Вторая группа раннего возраста. Младшая группа. Средняя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груп</w:t>
            </w:r>
            <w:proofErr w:type="spellEnd"/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па. Старшая группа. Подготовительная группа.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Познавательно-исследовательская деятельность дошкольников. 4-7 лет.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Е.Е. Крашенинников. Развитие познавательных способностей дошкольников. Для занятий с детьми 4-7 лет. 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Л.Ю. Павлова. Сборник дидактических игр по ознакомлению с окружающим. Для занятий с детьми 4-7 лет. 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4536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технологий, пособий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3827" w:type="dxa"/>
            <w:vMerge w:val="restart"/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lastRenderedPageBreak/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ильевой. М.: МОЗАИКА-СИНТЕЗ, 2016.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Издание 3-е, исправленное и дополненное/.</w:t>
            </w:r>
            <w:r w:rsidRPr="00957483">
              <w:rPr>
                <w:rFonts w:ascii="Times New Roman" w:hAnsi="Times New Roman" w:cs="Times New Roman"/>
                <w:i/>
              </w:rPr>
              <w:t>.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Гербова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В.В. Развитие речи в детском саду. Вторая группа раннего возраста. Младшая группа. Средняя группа. Старшая группа. Подготовительная группа.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М.: МОЗАИКА-СИНТЕЗ, 2016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Арушанова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А.Г. Развитие коммуникативных способностей дошкольника. Методическое пособие. М., Сфера, 2011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Ушакова О.С. Занятия по развитию речи. М., Творческий центр, 2010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Максаков А.И. Правильно ли говорит ваш ребенок. М.: Мозаика-Синтез, 2005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Варенцова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Н.С. Обучение дошкольников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грамоте. М.: Мозаика-Синтез, 2009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Гербова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В.В. Приобщение детей к художественной литературе. М.: Мозаика-Синтез, 2005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Хрестоматия для чтения детям. 1-3 года. 3-4 года. 4-5 лет. 5-6 лет. 6-7 лет.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М.: Москва-Синтез,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9363BE" w:rsidRPr="00557E6F" w:rsidTr="00065CE3">
        <w:tc>
          <w:tcPr>
            <w:tcW w:w="2093" w:type="dxa"/>
            <w:gridSpan w:val="2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4536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технологий, пособий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Художествен-но-эстетическое</w:t>
            </w:r>
            <w:proofErr w:type="spellEnd"/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творчество»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</w:p>
        </w:tc>
        <w:tc>
          <w:tcPr>
            <w:tcW w:w="3827" w:type="dxa"/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Васи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льевой. М.: МОЗАИКА-СИНТЕЗ, 2016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. Издание 3-е, исправленное и дополненное/</w:t>
            </w:r>
            <w:r w:rsidRPr="0095748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Комарова Т.С. Детское художественное творчество. Для занятий с детьми 2-7 лет. </w:t>
            </w:r>
            <w:r w:rsidRPr="0095748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М., МОЗАИКА-СИНТЕЗ, 2016</w:t>
            </w: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в детском саду. Конспекты занятий для всех возрастных групп.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М.: Мозаика-Синтез,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363BE" w:rsidRPr="00957483" w:rsidRDefault="009363BE" w:rsidP="00065CE3">
            <w:pPr>
              <w:spacing w:line="240" w:lineRule="auto"/>
              <w:jc w:val="both"/>
              <w:rPr>
                <w:i/>
              </w:rPr>
            </w:pPr>
            <w:r w:rsidRPr="00957483">
              <w:rPr>
                <w:rFonts w:ascii="Times New Roman" w:hAnsi="Times New Roman" w:cs="Times New Roman"/>
                <w:i/>
              </w:rPr>
              <w:t xml:space="preserve">Программа художественного воспитания, обучения и развития детей 2-7 лет </w:t>
            </w:r>
            <w:r w:rsidRPr="00FA4385">
              <w:rPr>
                <w:rFonts w:ascii="Times New Roman" w:hAnsi="Times New Roman" w:cs="Times New Roman"/>
                <w:b/>
                <w:i/>
              </w:rPr>
              <w:t>«Цветные ладошки»,</w:t>
            </w:r>
            <w:r w:rsidRPr="00957483">
              <w:rPr>
                <w:rFonts w:ascii="Times New Roman" w:hAnsi="Times New Roman" w:cs="Times New Roman"/>
                <w:i/>
              </w:rPr>
              <w:t xml:space="preserve"> И.А. Лыкова, М., 2007</w:t>
            </w: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Лыкова И.А. Изобразительная деятельность в детском саду. Планирование, конспекты для всех возрастных групп. 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Цветной мир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Лыкова И.А.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Художественный труд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в детском саду.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онспекты для всех возрастных групп. 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Цветной мир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О.А. Радость творчества. М.: Мозаика-Синтез, 2006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Заце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М.Б., Антонова Т.В. Народ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ные праздники в детском саду. М. Мозаика-Синтез, 2005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Зацепина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М.Б. 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Культурно-досуговая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 в детском саду. М.: Мозаика-Синтез, 2005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М.Б., Г.Е. Жукова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Музыкальное воспитание в детском саду.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Младшая группа. </w:t>
            </w: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М. Мозаика-Синтез,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9363BE" w:rsidRPr="00557E6F" w:rsidTr="00065CE3"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E" w:rsidRPr="00957483" w:rsidRDefault="009363BE" w:rsidP="00065CE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Горькова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 xml:space="preserve"> Л.Г., Губанова Н.Ф. Праздники и развлечения в детском саду. М.: «</w:t>
            </w:r>
            <w:proofErr w:type="spellStart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Вако</w:t>
            </w:r>
            <w:proofErr w:type="spellEnd"/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», 2007</w:t>
            </w:r>
          </w:p>
        </w:tc>
      </w:tr>
      <w:tr w:rsidR="009363BE" w:rsidRPr="00557E6F" w:rsidTr="00065CE3">
        <w:tc>
          <w:tcPr>
            <w:tcW w:w="2084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36" w:type="dxa"/>
            <w:gridSpan w:val="2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4536" w:type="dxa"/>
            <w:shd w:val="pct5" w:color="auto" w:fill="auto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i/>
                <w:sz w:val="24"/>
                <w:szCs w:val="24"/>
              </w:rPr>
              <w:t>Название технологий, пособий</w:t>
            </w:r>
          </w:p>
        </w:tc>
      </w:tr>
      <w:tr w:rsidR="009363BE" w:rsidRPr="00557E6F" w:rsidTr="00065CE3">
        <w:tc>
          <w:tcPr>
            <w:tcW w:w="2084" w:type="dxa"/>
            <w:vMerge w:val="restart"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48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 w:val="restart"/>
          </w:tcPr>
          <w:p w:rsidR="009363BE" w:rsidRPr="00957483" w:rsidRDefault="009363BE" w:rsidP="00065C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7483">
              <w:rPr>
                <w:rFonts w:ascii="Times" w:hAnsi="Times"/>
                <w:i/>
                <w:sz w:val="24"/>
                <w:szCs w:val="24"/>
              </w:rPr>
              <w:t xml:space="preserve">Основная 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>общеобразова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softHyphen/>
              <w:t>тельная программа дошкольного образования</w:t>
            </w:r>
            <w:r w:rsidRPr="00957483">
              <w:rPr>
                <w:rStyle w:val="11"/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 «</w:t>
            </w:r>
            <w:r w:rsidRPr="00957483">
              <w:rPr>
                <w:rStyle w:val="af4"/>
                <w:rFonts w:eastAsiaTheme="minorEastAsia"/>
                <w:i/>
                <w:sz w:val="24"/>
                <w:szCs w:val="24"/>
              </w:rPr>
              <w:t>ОТ РОЖДЕНИЯ ДО ШКОЛЫ»</w:t>
            </w:r>
            <w:r w:rsidRPr="00957483">
              <w:rPr>
                <w:rStyle w:val="af4"/>
                <w:rFonts w:eastAsiaTheme="minorEastAsia"/>
                <w:b w:val="0"/>
                <w:i/>
                <w:sz w:val="24"/>
                <w:szCs w:val="24"/>
              </w:rPr>
              <w:t xml:space="preserve">. 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 xml:space="preserve">/ Под ред. Н. Е. </w:t>
            </w:r>
            <w:proofErr w:type="spellStart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Вераксы</w:t>
            </w:r>
            <w:proofErr w:type="spellEnd"/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, Т. С. Комаровой, М. А. Васи</w:t>
            </w:r>
            <w:r>
              <w:rPr>
                <w:rStyle w:val="11"/>
                <w:rFonts w:eastAsiaTheme="minorEastAsia"/>
                <w:i/>
                <w:sz w:val="24"/>
                <w:szCs w:val="24"/>
              </w:rPr>
              <w:t>льевой. М.: МОЗАИКА-СИНТЕЗ, 2016</w:t>
            </w:r>
            <w:r w:rsidRPr="00957483">
              <w:rPr>
                <w:rStyle w:val="11"/>
                <w:rFonts w:eastAsiaTheme="minorEastAsia"/>
                <w:i/>
                <w:sz w:val="24"/>
                <w:szCs w:val="24"/>
              </w:rPr>
              <w:t>. Издание 3-е, исправленное и дополненное/.</w:t>
            </w:r>
          </w:p>
        </w:tc>
        <w:tc>
          <w:tcPr>
            <w:tcW w:w="4536" w:type="dxa"/>
          </w:tcPr>
          <w:p w:rsidR="009363BE" w:rsidRPr="00DC6242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 xml:space="preserve"> Л.И. Физическая культура в детском саду. Младшая, средняя, старшая, подготовительная группа. М.: Мозаика-Синтез, 2016.</w:t>
            </w:r>
          </w:p>
          <w:p w:rsidR="009363BE" w:rsidRPr="00DC6242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242">
              <w:rPr>
                <w:rFonts w:ascii="Times New Roman" w:hAnsi="Times New Roman"/>
                <w:i/>
                <w:sz w:val="24"/>
                <w:szCs w:val="24"/>
              </w:rPr>
              <w:t xml:space="preserve">Л.И. </w:t>
            </w:r>
            <w:proofErr w:type="spellStart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>. Оздоровительная гимнастика. Комплексы упражнений. 3-7 лет. М. Мозаика-Синтез, 2016</w:t>
            </w:r>
          </w:p>
        </w:tc>
      </w:tr>
      <w:tr w:rsidR="009363BE" w:rsidRPr="00557E6F" w:rsidTr="00065CE3">
        <w:tc>
          <w:tcPr>
            <w:tcW w:w="2084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DC6242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242">
              <w:rPr>
                <w:rFonts w:ascii="Times New Roman" w:hAnsi="Times New Roman"/>
                <w:i/>
                <w:sz w:val="24"/>
                <w:szCs w:val="24"/>
              </w:rPr>
              <w:t xml:space="preserve">Э.Я. </w:t>
            </w:r>
            <w:proofErr w:type="spellStart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>Степаненкова</w:t>
            </w:r>
            <w:proofErr w:type="spellEnd"/>
            <w:r w:rsidRPr="00DC6242">
              <w:rPr>
                <w:rFonts w:ascii="Times New Roman" w:hAnsi="Times New Roman"/>
                <w:i/>
                <w:sz w:val="24"/>
                <w:szCs w:val="24"/>
              </w:rPr>
              <w:t>. Сборник подвижных игр. Для занятий с детьми 2-7 лет. М. Мозаика-Синтез, 2016</w:t>
            </w:r>
          </w:p>
          <w:p w:rsidR="009363BE" w:rsidRPr="00DC6242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63BE" w:rsidRPr="00557E6F" w:rsidTr="00065CE3">
        <w:tc>
          <w:tcPr>
            <w:tcW w:w="2084" w:type="dxa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</w:tcPr>
          <w:p w:rsidR="009363BE" w:rsidRPr="00957483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3BE" w:rsidRPr="00DC6242" w:rsidRDefault="009363BE" w:rsidP="00065CE3">
            <w:pPr>
              <w:pStyle w:val="aa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242">
              <w:rPr>
                <w:rFonts w:ascii="Times New Roman" w:hAnsi="Times New Roman"/>
                <w:i/>
                <w:sz w:val="24"/>
                <w:szCs w:val="24"/>
              </w:rPr>
              <w:t xml:space="preserve">М.М. Борисова. Малоподвижные игры и игровые упражнения. Для занятий с </w:t>
            </w:r>
            <w:r w:rsidRPr="00DC62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детьми 3-7 лет. М.: Мозаика-Синтез, 2016</w:t>
            </w:r>
          </w:p>
        </w:tc>
      </w:tr>
    </w:tbl>
    <w:p w:rsidR="006D57F1" w:rsidRDefault="006D57F1"/>
    <w:sectPr w:rsidR="006D57F1" w:rsidSect="009363BE">
      <w:pgSz w:w="11906" w:h="16838"/>
      <w:pgMar w:top="454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3C"/>
    <w:multiLevelType w:val="hybridMultilevel"/>
    <w:tmpl w:val="26C4A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367"/>
    <w:multiLevelType w:val="hybridMultilevel"/>
    <w:tmpl w:val="8B7A6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75E6"/>
    <w:multiLevelType w:val="hybridMultilevel"/>
    <w:tmpl w:val="24F88BF2"/>
    <w:lvl w:ilvl="0" w:tplc="CEF05F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24A0F56"/>
    <w:multiLevelType w:val="hybridMultilevel"/>
    <w:tmpl w:val="05EC9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30BB"/>
    <w:multiLevelType w:val="hybridMultilevel"/>
    <w:tmpl w:val="4432BE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8C0DC0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14A3072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E1AE02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CCE39B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B0AC0C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7B6F416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7FA43BB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F8E7EE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574383F"/>
    <w:multiLevelType w:val="hybridMultilevel"/>
    <w:tmpl w:val="69401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7B96"/>
    <w:multiLevelType w:val="hybridMultilevel"/>
    <w:tmpl w:val="F67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3224"/>
    <w:multiLevelType w:val="hybridMultilevel"/>
    <w:tmpl w:val="921CD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2F90"/>
    <w:multiLevelType w:val="hybridMultilevel"/>
    <w:tmpl w:val="EA045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76097"/>
    <w:multiLevelType w:val="hybridMultilevel"/>
    <w:tmpl w:val="B4F0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547E"/>
    <w:multiLevelType w:val="hybridMultilevel"/>
    <w:tmpl w:val="45261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3BE"/>
    <w:rsid w:val="00065CE3"/>
    <w:rsid w:val="00134E4B"/>
    <w:rsid w:val="003B2172"/>
    <w:rsid w:val="003B2B7E"/>
    <w:rsid w:val="004C7DD1"/>
    <w:rsid w:val="006D57F1"/>
    <w:rsid w:val="00734A75"/>
    <w:rsid w:val="008C4879"/>
    <w:rsid w:val="0093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1"/>
  </w:style>
  <w:style w:type="paragraph" w:styleId="1">
    <w:name w:val="heading 1"/>
    <w:basedOn w:val="a"/>
    <w:next w:val="a"/>
    <w:link w:val="10"/>
    <w:qFormat/>
    <w:rsid w:val="009363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6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3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3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3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6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6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6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rsid w:val="009363B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9363B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rmal (Web)"/>
    <w:basedOn w:val="a"/>
    <w:rsid w:val="009363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5256"/>
      <w:sz w:val="17"/>
      <w:szCs w:val="17"/>
    </w:rPr>
  </w:style>
  <w:style w:type="paragraph" w:styleId="a6">
    <w:name w:val="List Paragraph"/>
    <w:basedOn w:val="a"/>
    <w:uiPriority w:val="34"/>
    <w:qFormat/>
    <w:rsid w:val="009363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">
    <w:name w:val="Iau.iue"/>
    <w:basedOn w:val="a"/>
    <w:next w:val="a"/>
    <w:rsid w:val="00936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9363BE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9363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363BE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9363BE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363BE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9363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363BE"/>
  </w:style>
  <w:style w:type="table" w:styleId="ac">
    <w:name w:val="Table Grid"/>
    <w:basedOn w:val="a1"/>
    <w:uiPriority w:val="59"/>
    <w:rsid w:val="0093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9363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63BE"/>
  </w:style>
  <w:style w:type="character" w:customStyle="1" w:styleId="apple-converted-space">
    <w:name w:val="apple-converted-space"/>
    <w:basedOn w:val="a0"/>
    <w:rsid w:val="009363BE"/>
  </w:style>
  <w:style w:type="paragraph" w:styleId="ad">
    <w:name w:val="caption"/>
    <w:basedOn w:val="a"/>
    <w:next w:val="a"/>
    <w:unhideWhenUsed/>
    <w:qFormat/>
    <w:rsid w:val="009363BE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e">
    <w:name w:val="header"/>
    <w:basedOn w:val="a"/>
    <w:link w:val="af"/>
    <w:uiPriority w:val="99"/>
    <w:semiHidden/>
    <w:unhideWhenUsed/>
    <w:rsid w:val="0093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63BE"/>
  </w:style>
  <w:style w:type="paragraph" w:styleId="af0">
    <w:name w:val="footer"/>
    <w:basedOn w:val="a"/>
    <w:link w:val="af1"/>
    <w:uiPriority w:val="99"/>
    <w:unhideWhenUsed/>
    <w:rsid w:val="0093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63BE"/>
  </w:style>
  <w:style w:type="paragraph" w:customStyle="1" w:styleId="Standard">
    <w:name w:val="Standard"/>
    <w:rsid w:val="009363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bblue3">
    <w:name w:val="b_blue3"/>
    <w:basedOn w:val="a"/>
    <w:rsid w:val="009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customStyle="1" w:styleId="Style34">
    <w:name w:val="Style34"/>
    <w:basedOn w:val="a"/>
    <w:uiPriority w:val="99"/>
    <w:rsid w:val="009363B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936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9363B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9363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93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9363BE"/>
    <w:rPr>
      <w:rFonts w:ascii="Arial" w:hAnsi="Arial" w:cs="Arial"/>
      <w:sz w:val="16"/>
      <w:szCs w:val="16"/>
    </w:rPr>
  </w:style>
  <w:style w:type="paragraph" w:styleId="af2">
    <w:name w:val="No Spacing"/>
    <w:basedOn w:val="a"/>
    <w:uiPriority w:val="1"/>
    <w:qFormat/>
    <w:rsid w:val="009363BE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Style75">
    <w:name w:val="Style75"/>
    <w:basedOn w:val="a"/>
    <w:uiPriority w:val="99"/>
    <w:rsid w:val="009363B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9363BE"/>
    <w:rPr>
      <w:rFonts w:ascii="Times New Roman" w:hAnsi="Times New Roman" w:cs="Times New Roman" w:hint="default"/>
      <w:sz w:val="20"/>
      <w:szCs w:val="20"/>
    </w:rPr>
  </w:style>
  <w:style w:type="character" w:customStyle="1" w:styleId="af3">
    <w:name w:val="Основной текст_"/>
    <w:basedOn w:val="a0"/>
    <w:link w:val="62"/>
    <w:rsid w:val="009363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3"/>
    <w:rsid w:val="009363BE"/>
  </w:style>
  <w:style w:type="character" w:customStyle="1" w:styleId="af4">
    <w:name w:val="Основной текст + Полужирный"/>
    <w:basedOn w:val="af3"/>
    <w:rsid w:val="009363BE"/>
    <w:rPr>
      <w:b/>
      <w:bCs/>
    </w:rPr>
  </w:style>
  <w:style w:type="paragraph" w:customStyle="1" w:styleId="62">
    <w:name w:val="Основной текст62"/>
    <w:basedOn w:val="a"/>
    <w:link w:val="af3"/>
    <w:rsid w:val="009363B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9363BE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</w:rPr>
  </w:style>
  <w:style w:type="paragraph" w:customStyle="1" w:styleId="Z4">
    <w:name w:val="Z4"/>
    <w:basedOn w:val="a"/>
    <w:rsid w:val="009363BE"/>
    <w:pPr>
      <w:keepNext/>
      <w:autoSpaceDE w:val="0"/>
      <w:autoSpaceDN w:val="0"/>
      <w:spacing w:before="440" w:after="12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</w:rPr>
  </w:style>
  <w:style w:type="paragraph" w:customStyle="1" w:styleId="Spisokbullit">
    <w:name w:val="Spisok_bullit"/>
    <w:basedOn w:val="a"/>
    <w:rsid w:val="009363BE"/>
    <w:pPr>
      <w:autoSpaceDE w:val="0"/>
      <w:autoSpaceDN w:val="0"/>
      <w:spacing w:after="0" w:line="260" w:lineRule="atLeast"/>
      <w:ind w:firstLine="340"/>
      <w:jc w:val="both"/>
    </w:pPr>
    <w:rPr>
      <w:rFonts w:ascii="PetersburgC" w:eastAsia="Times New Roman" w:hAnsi="PetersburgC" w:cs="Times New Roman"/>
      <w:color w:val="000000"/>
    </w:rPr>
  </w:style>
  <w:style w:type="character" w:customStyle="1" w:styleId="af5">
    <w:name w:val="Сноска_"/>
    <w:basedOn w:val="a0"/>
    <w:rsid w:val="0093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6">
    <w:name w:val="Сноска"/>
    <w:basedOn w:val="af5"/>
    <w:rsid w:val="009363BE"/>
  </w:style>
  <w:style w:type="character" w:customStyle="1" w:styleId="14">
    <w:name w:val="Основной текст (14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"/>
    <w:basedOn w:val="14"/>
    <w:rsid w:val="009363BE"/>
  </w:style>
  <w:style w:type="character" w:customStyle="1" w:styleId="15">
    <w:name w:val="Основной текст (15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0">
    <w:name w:val="Основной текст (15)"/>
    <w:basedOn w:val="15"/>
    <w:rsid w:val="009363BE"/>
  </w:style>
  <w:style w:type="character" w:customStyle="1" w:styleId="43">
    <w:name w:val="Основной текст43"/>
    <w:basedOn w:val="af3"/>
    <w:rsid w:val="009363B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4"/>
    <w:basedOn w:val="af3"/>
    <w:rsid w:val="009363B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1">
    <w:name w:val="Заголовок №2 (2)"/>
    <w:basedOn w:val="220"/>
    <w:rsid w:val="009363BE"/>
  </w:style>
  <w:style w:type="paragraph" w:styleId="af7">
    <w:name w:val="footnote text"/>
    <w:basedOn w:val="a"/>
    <w:link w:val="af8"/>
    <w:uiPriority w:val="99"/>
    <w:semiHidden/>
    <w:unhideWhenUsed/>
    <w:rsid w:val="009363B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63BE"/>
    <w:rPr>
      <w:sz w:val="20"/>
      <w:szCs w:val="20"/>
    </w:rPr>
  </w:style>
  <w:style w:type="character" w:customStyle="1" w:styleId="9">
    <w:name w:val="Основной текст (9)_"/>
    <w:basedOn w:val="a0"/>
    <w:rsid w:val="0093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9363BE"/>
  </w:style>
  <w:style w:type="character" w:customStyle="1" w:styleId="32">
    <w:name w:val="Заголовок №3 (2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60"/>
    <w:basedOn w:val="af3"/>
    <w:rsid w:val="009363B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Заголовок №3 (2)"/>
    <w:basedOn w:val="32"/>
    <w:rsid w:val="009363BE"/>
  </w:style>
  <w:style w:type="character" w:customStyle="1" w:styleId="af9">
    <w:name w:val="Колонтитул_"/>
    <w:basedOn w:val="a0"/>
    <w:link w:val="afa"/>
    <w:rsid w:val="009363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"/>
    <w:basedOn w:val="af9"/>
    <w:rsid w:val="009363BE"/>
    <w:rPr>
      <w:rFonts w:ascii="Arial" w:eastAsia="Arial" w:hAnsi="Arial" w:cs="Arial"/>
      <w:spacing w:val="0"/>
      <w:sz w:val="21"/>
      <w:szCs w:val="21"/>
    </w:rPr>
  </w:style>
  <w:style w:type="character" w:customStyle="1" w:styleId="42">
    <w:name w:val="Заголовок №4 (2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9363BE"/>
  </w:style>
  <w:style w:type="paragraph" w:customStyle="1" w:styleId="afa">
    <w:name w:val="Колонтитул"/>
    <w:basedOn w:val="a"/>
    <w:link w:val="af9"/>
    <w:rsid w:val="009363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 (3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 (3)_"/>
    <w:basedOn w:val="a0"/>
    <w:rsid w:val="009363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0">
    <w:name w:val="Заголовок №1 (3)"/>
    <w:basedOn w:val="13"/>
    <w:rsid w:val="009363BE"/>
  </w:style>
  <w:style w:type="character" w:customStyle="1" w:styleId="230">
    <w:name w:val="Заголовок №2 (3)"/>
    <w:basedOn w:val="23"/>
    <w:rsid w:val="009363BE"/>
  </w:style>
  <w:style w:type="character" w:customStyle="1" w:styleId="91">
    <w:name w:val="Основной текст (9) + Не полужирный"/>
    <w:basedOn w:val="9"/>
    <w:rsid w:val="00936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2016-11-18T12:39:00Z</dcterms:created>
  <dcterms:modified xsi:type="dcterms:W3CDTF">2020-03-13T14:42:00Z</dcterms:modified>
</cp:coreProperties>
</file>